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1BA" w:rsidRDefault="00961875" w:rsidP="00931978">
      <w:pPr>
        <w:pStyle w:val="KeinLeerraum"/>
        <w:jc w:val="center"/>
        <w:rPr>
          <w:b/>
          <w:sz w:val="32"/>
          <w:szCs w:val="32"/>
        </w:rPr>
      </w:pPr>
      <w:r>
        <w:rPr>
          <w:b/>
          <w:sz w:val="32"/>
          <w:szCs w:val="32"/>
        </w:rPr>
        <w:t xml:space="preserve">   </w:t>
      </w:r>
      <w:r w:rsidR="00625F1A">
        <w:rPr>
          <w:b/>
          <w:sz w:val="32"/>
          <w:szCs w:val="32"/>
        </w:rPr>
        <w:t xml:space="preserve"> </w:t>
      </w:r>
      <w:r w:rsidR="00744242">
        <w:rPr>
          <w:b/>
          <w:sz w:val="32"/>
          <w:szCs w:val="32"/>
        </w:rPr>
        <w:t xml:space="preserve">Kriterien für die </w:t>
      </w:r>
      <w:r w:rsidR="00E8298F">
        <w:rPr>
          <w:b/>
          <w:sz w:val="32"/>
          <w:szCs w:val="32"/>
        </w:rPr>
        <w:t xml:space="preserve">Vergabe von Betreuungsplätzen in der OGS sowie </w:t>
      </w:r>
    </w:p>
    <w:p w:rsidR="00560406" w:rsidRDefault="00E8298F" w:rsidP="00931978">
      <w:pPr>
        <w:pStyle w:val="KeinLeerraum"/>
        <w:jc w:val="center"/>
      </w:pPr>
      <w:r>
        <w:rPr>
          <w:b/>
          <w:sz w:val="32"/>
          <w:szCs w:val="32"/>
        </w:rPr>
        <w:t>der Übermittagbetreuung für das Schuljahr 2025/2026</w:t>
      </w:r>
    </w:p>
    <w:p w:rsidR="00A6719A" w:rsidRDefault="00A6719A" w:rsidP="00931978">
      <w:pPr>
        <w:pStyle w:val="KeinLeerraum"/>
        <w:ind w:left="720"/>
      </w:pPr>
    </w:p>
    <w:p w:rsidR="00A6719A" w:rsidRDefault="00A6719A" w:rsidP="009921BA">
      <w:pPr>
        <w:pStyle w:val="KeinLeerraum"/>
      </w:pPr>
      <w:r>
        <w:t xml:space="preserve">Die OGS-Plätze </w:t>
      </w:r>
      <w:r w:rsidR="00E8298F">
        <w:t>sowie die Plätze für die Übermittagbetreuung werden</w:t>
      </w:r>
      <w:r>
        <w:t xml:space="preserve"> jährlich neu vergeben. Über die Fristen zur Abgabe von Bedarfsmeldungen sowie Bescheinigungen informiert die Schulleitung rechtzeitig.</w:t>
      </w:r>
    </w:p>
    <w:p w:rsidR="00A6719A" w:rsidRDefault="00A6719A" w:rsidP="00931978">
      <w:pPr>
        <w:pStyle w:val="KeinLeerraum"/>
        <w:ind w:left="720"/>
      </w:pPr>
    </w:p>
    <w:p w:rsidR="0011275C" w:rsidRDefault="00961875" w:rsidP="00B61ADB">
      <w:pPr>
        <w:pStyle w:val="KeinLeerraum"/>
      </w:pPr>
      <w:r>
        <w:t>Sofern die Anfrage nach OGS-Plätzen</w:t>
      </w:r>
      <w:r w:rsidR="001F6536">
        <w:t xml:space="preserve"> unsere tatsächlichen Kapazitäten übersteigt, erfolgt die Vergabe der zur Verfügung stehenden Plätze</w:t>
      </w:r>
      <w:r w:rsidR="00560406">
        <w:t xml:space="preserve"> anhand vorab festgelegter Kriterien. </w:t>
      </w:r>
    </w:p>
    <w:p w:rsidR="00B61ADB" w:rsidRDefault="00B61ADB" w:rsidP="00B61ADB">
      <w:pPr>
        <w:pStyle w:val="KeinLeerraum"/>
      </w:pPr>
    </w:p>
    <w:p w:rsidR="00397DC3" w:rsidRDefault="0011275C" w:rsidP="009921BA">
      <w:pPr>
        <w:pStyle w:val="KeinLeerraum"/>
      </w:pPr>
      <w:r>
        <w:t>Für die einzelnen Kriterien (z.B. Berufstätigkeit) werden Punkte vergeben</w:t>
      </w:r>
      <w:r w:rsidR="001620BB">
        <w:t>. Treffen mehrere Kriterien auf e</w:t>
      </w:r>
      <w:r w:rsidR="003B4829">
        <w:t xml:space="preserve">ine Familie zu, so werden die entsprechenden Punkte </w:t>
      </w:r>
      <w:r w:rsidR="001620BB">
        <w:t xml:space="preserve">addiert. </w:t>
      </w:r>
      <w:r w:rsidR="00397DC3">
        <w:t>Voraussetzung für eine Punktevergabe ist die Vorlage entsprechender Besch</w:t>
      </w:r>
      <w:r w:rsidR="000D6EA1">
        <w:t>einigungen.</w:t>
      </w:r>
    </w:p>
    <w:p w:rsidR="001620BB" w:rsidRDefault="001620BB" w:rsidP="00931978">
      <w:pPr>
        <w:pStyle w:val="KeinLeerraum"/>
        <w:ind w:left="720"/>
      </w:pPr>
    </w:p>
    <w:p w:rsidR="009921BA" w:rsidRDefault="009921BA" w:rsidP="009921BA">
      <w:pPr>
        <w:pStyle w:val="KeinLeerraum"/>
      </w:pPr>
      <w:r>
        <w:t>Kann einem Kind im Vergabeverfahren kein OGS-Platz für das kommende Schuljahr zur Verfügung gestellt werden, so bieten wir Eltern an, das Kind auf eine Warteliste zu setzen. Besteht im Laufe des Schuljahres die Möglichkeit, OGS-Plätze nachzubesetzen, so entscheiden auch hier die beschlossenen Aufnahmekriterien bzw. die daraus errechnete Gesamtpunktzahl, falls sich mehrere Kinder auf der Warteliste befinden sollten.</w:t>
      </w:r>
    </w:p>
    <w:p w:rsidR="00B61ADB" w:rsidRDefault="00B61ADB" w:rsidP="009921BA">
      <w:pPr>
        <w:pStyle w:val="KeinLeerraum"/>
      </w:pPr>
      <w:r>
        <w:t>Darüber hinaus bieten wir diesen Familien an, eine Bedarfsmeldung für die Übermittagbetreuung anzugeben.</w:t>
      </w:r>
    </w:p>
    <w:p w:rsidR="00B61ADB" w:rsidRDefault="00B61ADB" w:rsidP="009921BA">
      <w:pPr>
        <w:pStyle w:val="KeinLeerraum"/>
      </w:pPr>
    </w:p>
    <w:p w:rsidR="00B61ADB" w:rsidRDefault="00CE756F" w:rsidP="009921BA">
      <w:pPr>
        <w:pStyle w:val="KeinLeerraum"/>
      </w:pPr>
      <w:r>
        <w:t xml:space="preserve">Erst nach Abschluss der OGS-Platzvergabe werden die </w:t>
      </w:r>
      <w:r w:rsidR="00B61ADB">
        <w:t>Plätze für die</w:t>
      </w:r>
      <w:r>
        <w:t xml:space="preserve"> Übermittagbetreuung vergeben. Mitunter kann es vorkommen, dass der Schule mehr Anmeldungen für die Übermittagbetreuung vorliegen, als Plätze zur Verfügung stehen. In diesem Fall werden</w:t>
      </w:r>
      <w:r w:rsidR="00744242">
        <w:t xml:space="preserve"> </w:t>
      </w:r>
      <w:r>
        <w:t>die zur Verfügung stehenden Plätze nach</w:t>
      </w:r>
      <w:r w:rsidR="00744242">
        <w:t xml:space="preserve"> den gleichen Kriterien vergeben wie die OGS-Plätze.</w:t>
      </w:r>
    </w:p>
    <w:p w:rsidR="002D7B0C" w:rsidRDefault="002D7B0C" w:rsidP="009921BA">
      <w:pPr>
        <w:pStyle w:val="KeinLeerraum"/>
      </w:pPr>
    </w:p>
    <w:p w:rsidR="002D7B0C" w:rsidRDefault="002D7B0C" w:rsidP="009921BA">
      <w:pPr>
        <w:pStyle w:val="KeinLeerraum"/>
      </w:pPr>
      <w:r>
        <w:t>Aufnahme</w:t>
      </w:r>
      <w:r w:rsidR="0001392E">
        <w:t xml:space="preserve">bestätigungen </w:t>
      </w:r>
      <w:r>
        <w:t>wie auch Ablehnungsbescheide erfolgen in beiden Betreuungsformen in schriftlicher Form durch die Schulleitung. Im Fall der OGS schließen die Eltern einen Betreuungsvertrag mit der Stadt Düsseldorf</w:t>
      </w:r>
      <w:r w:rsidR="009333FB">
        <w:t xml:space="preserve"> ab</w:t>
      </w:r>
      <w:r w:rsidR="0001392E">
        <w:t>, bei der Übermittagbetreuung mit dem Förderverein der Marien-Schule. Die</w:t>
      </w:r>
      <w:r w:rsidR="00807373">
        <w:t xml:space="preserve"> Geltungsdauer für Betreuungsverträge gilt jeweils für ein Schuljahr.</w:t>
      </w:r>
    </w:p>
    <w:p w:rsidR="009921BA" w:rsidRDefault="009921BA" w:rsidP="009921BA">
      <w:pPr>
        <w:pStyle w:val="KeinLeerraum"/>
      </w:pPr>
    </w:p>
    <w:p w:rsidR="00560406" w:rsidRDefault="00560406" w:rsidP="00744242">
      <w:pPr>
        <w:pStyle w:val="KeinLeerraum"/>
      </w:pPr>
      <w:r>
        <w:t xml:space="preserve">Die im </w:t>
      </w:r>
      <w:r w:rsidR="00AE6721">
        <w:t>F</w:t>
      </w:r>
      <w:r>
        <w:t xml:space="preserve">olgenden </w:t>
      </w:r>
      <w:r w:rsidR="00AE6721">
        <w:t>angeführten Kriterien wurden von der Schulkonferenz der Marien-</w:t>
      </w:r>
      <w:r w:rsidR="00D40A72">
        <w:t>Schule in ihrer Sitzung vom 0</w:t>
      </w:r>
      <w:r w:rsidR="00744242">
        <w:t xml:space="preserve">8.10.2024 </w:t>
      </w:r>
      <w:r w:rsidR="00AE6721">
        <w:t>verabschied</w:t>
      </w:r>
      <w:r w:rsidR="000D6EA1">
        <w:t xml:space="preserve">et.  </w:t>
      </w:r>
    </w:p>
    <w:p w:rsidR="00961875" w:rsidRDefault="00961875" w:rsidP="00931978">
      <w:pPr>
        <w:pStyle w:val="KeinLeerraum"/>
        <w:ind w:left="720"/>
      </w:pPr>
    </w:p>
    <w:p w:rsidR="00931978" w:rsidRDefault="00931978" w:rsidP="00931978">
      <w:pPr>
        <w:pStyle w:val="KeinLeerraum"/>
        <w:ind w:left="720"/>
      </w:pPr>
    </w:p>
    <w:tbl>
      <w:tblPr>
        <w:tblStyle w:val="Tabellenraster"/>
        <w:tblW w:w="8489" w:type="dxa"/>
        <w:tblInd w:w="720" w:type="dxa"/>
        <w:tblLook w:val="04A0" w:firstRow="1" w:lastRow="0" w:firstColumn="1" w:lastColumn="0" w:noHBand="0" w:noVBand="1"/>
      </w:tblPr>
      <w:tblGrid>
        <w:gridCol w:w="6505"/>
        <w:gridCol w:w="1984"/>
      </w:tblGrid>
      <w:tr w:rsidR="004528E0" w:rsidTr="00740636">
        <w:tc>
          <w:tcPr>
            <w:tcW w:w="8489" w:type="dxa"/>
            <w:gridSpan w:val="2"/>
            <w:shd w:val="clear" w:color="auto" w:fill="D9D9D9" w:themeFill="background1" w:themeFillShade="D9"/>
          </w:tcPr>
          <w:p w:rsidR="004528E0" w:rsidRPr="00740636" w:rsidRDefault="004528E0" w:rsidP="000D0A04">
            <w:pPr>
              <w:pStyle w:val="KeinLeerraum"/>
              <w:rPr>
                <w:b/>
                <w:sz w:val="28"/>
                <w:szCs w:val="28"/>
              </w:rPr>
            </w:pPr>
            <w:r w:rsidRPr="00740636">
              <w:rPr>
                <w:b/>
                <w:sz w:val="28"/>
                <w:szCs w:val="28"/>
              </w:rPr>
              <w:t>Vereinbarkeit von Familie und Beruf</w:t>
            </w:r>
          </w:p>
          <w:p w:rsidR="004528E0" w:rsidRDefault="004528E0" w:rsidP="000D0A04">
            <w:pPr>
              <w:pStyle w:val="KeinLeerraum"/>
            </w:pPr>
          </w:p>
        </w:tc>
      </w:tr>
      <w:tr w:rsidR="00931978" w:rsidTr="00AE6721">
        <w:tc>
          <w:tcPr>
            <w:tcW w:w="6505" w:type="dxa"/>
          </w:tcPr>
          <w:p w:rsidR="00CB07F6" w:rsidRDefault="00931978" w:rsidP="00913EC6">
            <w:pPr>
              <w:pStyle w:val="KeinLeerraum"/>
            </w:pPr>
            <w:r w:rsidRPr="00913EC6">
              <w:t>Berufstätigkeit/Studium/Ausbildung der Mutter</w:t>
            </w:r>
            <w:r w:rsidR="00913EC6" w:rsidRPr="00913EC6">
              <w:t xml:space="preserve"> oder </w:t>
            </w:r>
          </w:p>
          <w:p w:rsidR="00913EC6" w:rsidRDefault="00913EC6" w:rsidP="00913EC6">
            <w:pPr>
              <w:pStyle w:val="KeinLeerraum"/>
            </w:pPr>
            <w:r w:rsidRPr="00913EC6">
              <w:t>Teilnahme an einem Deu</w:t>
            </w:r>
            <w:r w:rsidR="00132FB0">
              <w:t>tschkurs bei Asylbewerbern und n</w:t>
            </w:r>
            <w:r w:rsidRPr="00913EC6">
              <w:t>euzugewanderten Personen</w:t>
            </w:r>
            <w:r>
              <w:t xml:space="preserve"> </w:t>
            </w:r>
          </w:p>
        </w:tc>
        <w:tc>
          <w:tcPr>
            <w:tcW w:w="1984" w:type="dxa"/>
          </w:tcPr>
          <w:p w:rsidR="00931978" w:rsidRDefault="00931978" w:rsidP="000D0A04">
            <w:pPr>
              <w:pStyle w:val="KeinLeerraum"/>
            </w:pPr>
            <w:r>
              <w:t>bis zu 5 Punkte</w:t>
            </w:r>
            <w:r w:rsidR="00AE6721">
              <w:t xml:space="preserve"> *</w:t>
            </w:r>
          </w:p>
        </w:tc>
      </w:tr>
      <w:tr w:rsidR="00931978" w:rsidTr="00AE6721">
        <w:tc>
          <w:tcPr>
            <w:tcW w:w="6505" w:type="dxa"/>
          </w:tcPr>
          <w:p w:rsidR="00931978" w:rsidRDefault="00931978" w:rsidP="000D0A04">
            <w:pPr>
              <w:pStyle w:val="KeinLeerraum"/>
            </w:pPr>
            <w:r>
              <w:t>Berufstätigkeit/Studium/Ausbildung des Vaters</w:t>
            </w:r>
            <w:r w:rsidR="00CB07F6">
              <w:t xml:space="preserve"> oder</w:t>
            </w:r>
          </w:p>
          <w:p w:rsidR="00931978" w:rsidRDefault="00CB07F6" w:rsidP="00132FB0">
            <w:pPr>
              <w:pStyle w:val="KeinLeerraum"/>
            </w:pPr>
            <w:r w:rsidRPr="00913EC6">
              <w:t xml:space="preserve">Teilnahme an einem Deutschkurs bei Asylbewerbern und </w:t>
            </w:r>
            <w:r w:rsidR="00132FB0">
              <w:t>n</w:t>
            </w:r>
            <w:r w:rsidRPr="00913EC6">
              <w:t>euzugewanderten Personen</w:t>
            </w:r>
            <w:r>
              <w:t xml:space="preserve"> </w:t>
            </w:r>
          </w:p>
        </w:tc>
        <w:tc>
          <w:tcPr>
            <w:tcW w:w="1984" w:type="dxa"/>
          </w:tcPr>
          <w:p w:rsidR="00931978" w:rsidRDefault="00931978" w:rsidP="000D0A04">
            <w:pPr>
              <w:pStyle w:val="KeinLeerraum"/>
            </w:pPr>
            <w:r>
              <w:t>bis zu 5 Punkte</w:t>
            </w:r>
            <w:r w:rsidR="00AE6721">
              <w:t xml:space="preserve"> *</w:t>
            </w:r>
          </w:p>
        </w:tc>
      </w:tr>
      <w:tr w:rsidR="00931978" w:rsidTr="00AE6721">
        <w:tc>
          <w:tcPr>
            <w:tcW w:w="6505" w:type="dxa"/>
          </w:tcPr>
          <w:p w:rsidR="000105B2" w:rsidRDefault="00931978" w:rsidP="000D0A04">
            <w:pPr>
              <w:pStyle w:val="KeinLeerraum"/>
            </w:pPr>
            <w:r>
              <w:t xml:space="preserve">besonders lange Arbeitswege oder unflexible Arbeitszeiten </w:t>
            </w:r>
          </w:p>
          <w:p w:rsidR="00931978" w:rsidRDefault="00931978" w:rsidP="000D0A04">
            <w:pPr>
              <w:pStyle w:val="KeinLeerraum"/>
            </w:pPr>
            <w:r>
              <w:t>bei Teilzeittätigkeit</w:t>
            </w:r>
          </w:p>
        </w:tc>
        <w:tc>
          <w:tcPr>
            <w:tcW w:w="1984" w:type="dxa"/>
          </w:tcPr>
          <w:p w:rsidR="00931978" w:rsidRDefault="00931978" w:rsidP="000D0A04">
            <w:pPr>
              <w:pStyle w:val="KeinLeerraum"/>
            </w:pPr>
            <w:r>
              <w:t>bis zu 2 Punkte</w:t>
            </w:r>
          </w:p>
          <w:p w:rsidR="00B70606" w:rsidRDefault="00B70606" w:rsidP="000D0A04">
            <w:pPr>
              <w:pStyle w:val="KeinLeerraum"/>
            </w:pPr>
          </w:p>
        </w:tc>
      </w:tr>
      <w:tr w:rsidR="00931978" w:rsidTr="00AE6721">
        <w:tc>
          <w:tcPr>
            <w:tcW w:w="6505" w:type="dxa"/>
          </w:tcPr>
          <w:p w:rsidR="000105B2" w:rsidRDefault="000105B2" w:rsidP="000105B2">
            <w:pPr>
              <w:pStyle w:val="KeinLeerraum"/>
            </w:pPr>
            <w:r>
              <w:lastRenderedPageBreak/>
              <w:t xml:space="preserve">ein </w:t>
            </w:r>
            <w:r w:rsidR="00931978">
              <w:t>Elternteil ist arbeitssuchend/ Nachweis, dass ein OGS-Platz</w:t>
            </w:r>
          </w:p>
          <w:p w:rsidR="00931978" w:rsidRDefault="00931978" w:rsidP="000105B2">
            <w:pPr>
              <w:pStyle w:val="KeinLeerraum"/>
            </w:pPr>
            <w:r>
              <w:t xml:space="preserve">die (Wieder-)Aufnahme einer Erwerbstätigkeit ermöglicht </w:t>
            </w:r>
          </w:p>
        </w:tc>
        <w:tc>
          <w:tcPr>
            <w:tcW w:w="1984" w:type="dxa"/>
          </w:tcPr>
          <w:p w:rsidR="00931978" w:rsidRDefault="000105B2" w:rsidP="000D0A04">
            <w:pPr>
              <w:pStyle w:val="KeinLeerraum"/>
            </w:pPr>
            <w:r>
              <w:t xml:space="preserve">bis zu </w:t>
            </w:r>
            <w:r w:rsidR="00931978">
              <w:t>5 Punkte</w:t>
            </w:r>
            <w:r w:rsidR="00FD4B87">
              <w:t xml:space="preserve"> *</w:t>
            </w:r>
          </w:p>
        </w:tc>
      </w:tr>
      <w:tr w:rsidR="004528E0" w:rsidTr="00740636">
        <w:tc>
          <w:tcPr>
            <w:tcW w:w="8489" w:type="dxa"/>
            <w:gridSpan w:val="2"/>
            <w:shd w:val="clear" w:color="auto" w:fill="D9D9D9" w:themeFill="background1" w:themeFillShade="D9"/>
          </w:tcPr>
          <w:p w:rsidR="004528E0" w:rsidRPr="00740636" w:rsidRDefault="00740636" w:rsidP="004528E0">
            <w:pPr>
              <w:pStyle w:val="KeinLeerraum"/>
              <w:rPr>
                <w:b/>
                <w:sz w:val="28"/>
                <w:szCs w:val="28"/>
              </w:rPr>
            </w:pPr>
            <w:r w:rsidRPr="00740636">
              <w:rPr>
                <w:b/>
                <w:sz w:val="28"/>
                <w:szCs w:val="28"/>
              </w:rPr>
              <w:t>Besondere familiäre Herausforderungen</w:t>
            </w:r>
          </w:p>
          <w:p w:rsidR="004528E0" w:rsidRDefault="004528E0" w:rsidP="004528E0">
            <w:pPr>
              <w:pStyle w:val="KeinLeerraum"/>
            </w:pPr>
          </w:p>
        </w:tc>
      </w:tr>
      <w:tr w:rsidR="004528E0" w:rsidTr="00AE6721">
        <w:tc>
          <w:tcPr>
            <w:tcW w:w="6505" w:type="dxa"/>
          </w:tcPr>
          <w:p w:rsidR="004528E0" w:rsidRDefault="004528E0" w:rsidP="000D0A04">
            <w:pPr>
              <w:pStyle w:val="KeinLeerraum"/>
            </w:pPr>
            <w:r>
              <w:t>ein Elternteil ist alleinerziehend</w:t>
            </w:r>
          </w:p>
        </w:tc>
        <w:tc>
          <w:tcPr>
            <w:tcW w:w="1984" w:type="dxa"/>
          </w:tcPr>
          <w:p w:rsidR="002D137C" w:rsidRDefault="002D137C" w:rsidP="004528E0">
            <w:pPr>
              <w:pStyle w:val="KeinLeerraum"/>
            </w:pPr>
            <w:r>
              <w:t>5</w:t>
            </w:r>
            <w:r w:rsidR="004528E0">
              <w:t xml:space="preserve"> Punkte</w:t>
            </w:r>
            <w:r w:rsidR="00BB767B">
              <w:t xml:space="preserve"> </w:t>
            </w:r>
          </w:p>
          <w:p w:rsidR="004528E0" w:rsidRDefault="002D137C" w:rsidP="004528E0">
            <w:pPr>
              <w:pStyle w:val="KeinLeerraum"/>
            </w:pPr>
            <w:r>
              <w:t>ggf.</w:t>
            </w:r>
            <w:r w:rsidR="002D7B0C">
              <w:t xml:space="preserve"> + </w:t>
            </w:r>
            <w:r>
              <w:t xml:space="preserve">2 Punkte </w:t>
            </w:r>
            <w:r w:rsidR="00BB767B">
              <w:t>**</w:t>
            </w:r>
          </w:p>
          <w:p w:rsidR="004528E0" w:rsidRDefault="004528E0" w:rsidP="000D0A04">
            <w:pPr>
              <w:pStyle w:val="KeinLeerraum"/>
            </w:pPr>
          </w:p>
        </w:tc>
      </w:tr>
      <w:tr w:rsidR="00931978" w:rsidTr="00AE6721">
        <w:tc>
          <w:tcPr>
            <w:tcW w:w="6505" w:type="dxa"/>
          </w:tcPr>
          <w:p w:rsidR="00931978" w:rsidRDefault="00931978" w:rsidP="000714E9">
            <w:pPr>
              <w:pStyle w:val="KeinLeerraum"/>
            </w:pPr>
            <w:r>
              <w:t xml:space="preserve">Geschwisterkind </w:t>
            </w:r>
            <w:r w:rsidR="000714E9">
              <w:t xml:space="preserve">besucht im </w:t>
            </w:r>
            <w:r w:rsidR="003B4829">
              <w:t>kommenden Schuljahr</w:t>
            </w:r>
            <w:r w:rsidR="00397DC3">
              <w:t xml:space="preserve"> ebenfalls</w:t>
            </w:r>
            <w:r w:rsidR="000714E9">
              <w:t xml:space="preserve"> die Schule und hat einen Betreuungsbedarf</w:t>
            </w:r>
          </w:p>
        </w:tc>
        <w:tc>
          <w:tcPr>
            <w:tcW w:w="1984" w:type="dxa"/>
          </w:tcPr>
          <w:p w:rsidR="00931978" w:rsidRDefault="000714E9" w:rsidP="000D0A04">
            <w:pPr>
              <w:pStyle w:val="KeinLeerraum"/>
            </w:pPr>
            <w:r>
              <w:t>1</w:t>
            </w:r>
            <w:r w:rsidR="00931978">
              <w:t xml:space="preserve"> </w:t>
            </w:r>
            <w:r>
              <w:t>Punkt</w:t>
            </w:r>
          </w:p>
        </w:tc>
      </w:tr>
      <w:tr w:rsidR="00931978" w:rsidTr="00AE6721">
        <w:tc>
          <w:tcPr>
            <w:tcW w:w="6505" w:type="dxa"/>
          </w:tcPr>
          <w:p w:rsidR="00931978" w:rsidRDefault="00931978" w:rsidP="000D0A04">
            <w:pPr>
              <w:pStyle w:val="KeinLeerraum"/>
            </w:pPr>
            <w:r>
              <w:t xml:space="preserve">pflegebedürftiges Geschwisterkind oder weiterer </w:t>
            </w:r>
            <w:r w:rsidR="000105B2">
              <w:t xml:space="preserve">pflegebedürftiger </w:t>
            </w:r>
            <w:r>
              <w:t>Haushaltsangehöriger</w:t>
            </w:r>
          </w:p>
        </w:tc>
        <w:tc>
          <w:tcPr>
            <w:tcW w:w="1984" w:type="dxa"/>
          </w:tcPr>
          <w:p w:rsidR="00931978" w:rsidRDefault="00931978" w:rsidP="000D0A04">
            <w:pPr>
              <w:pStyle w:val="KeinLeerraum"/>
            </w:pPr>
            <w:r>
              <w:t>bis zu 5 Punkte</w:t>
            </w:r>
          </w:p>
        </w:tc>
      </w:tr>
      <w:tr w:rsidR="00931978" w:rsidTr="00AE6721">
        <w:tc>
          <w:tcPr>
            <w:tcW w:w="6505" w:type="dxa"/>
          </w:tcPr>
          <w:p w:rsidR="00931978" w:rsidRDefault="00931978" w:rsidP="000D0A04">
            <w:pPr>
              <w:pStyle w:val="KeinLeerraum"/>
            </w:pPr>
            <w:r>
              <w:t>schwerwiegende Erkrankung oder Schwerstbehinderung eines sorgeberechtigten Elternteils</w:t>
            </w:r>
          </w:p>
        </w:tc>
        <w:tc>
          <w:tcPr>
            <w:tcW w:w="1984" w:type="dxa"/>
          </w:tcPr>
          <w:p w:rsidR="00931978" w:rsidRDefault="00931978" w:rsidP="000D0A04">
            <w:pPr>
              <w:pStyle w:val="KeinLeerraum"/>
            </w:pPr>
            <w:r>
              <w:t>bis zu 5 Punkte</w:t>
            </w:r>
          </w:p>
        </w:tc>
      </w:tr>
      <w:tr w:rsidR="00740636" w:rsidTr="00740636">
        <w:tc>
          <w:tcPr>
            <w:tcW w:w="8489" w:type="dxa"/>
            <w:gridSpan w:val="2"/>
            <w:shd w:val="clear" w:color="auto" w:fill="D9D9D9" w:themeFill="background1" w:themeFillShade="D9"/>
          </w:tcPr>
          <w:p w:rsidR="00740636" w:rsidRPr="00740636" w:rsidRDefault="00740636" w:rsidP="000D0A04">
            <w:pPr>
              <w:pStyle w:val="KeinLeerraum"/>
              <w:rPr>
                <w:b/>
                <w:sz w:val="28"/>
                <w:szCs w:val="28"/>
              </w:rPr>
            </w:pPr>
            <w:r w:rsidRPr="00740636">
              <w:rPr>
                <w:b/>
                <w:sz w:val="28"/>
                <w:szCs w:val="28"/>
              </w:rPr>
              <w:t>Unterstützung der sozialen Integration des Kindes</w:t>
            </w:r>
          </w:p>
          <w:p w:rsidR="00740636" w:rsidRDefault="00740636" w:rsidP="000D0A04">
            <w:pPr>
              <w:pStyle w:val="KeinLeerraum"/>
            </w:pPr>
          </w:p>
        </w:tc>
      </w:tr>
      <w:tr w:rsidR="00931978" w:rsidTr="00AE6721">
        <w:tc>
          <w:tcPr>
            <w:tcW w:w="6505" w:type="dxa"/>
          </w:tcPr>
          <w:p w:rsidR="000105B2" w:rsidRDefault="00931978" w:rsidP="000D0A04">
            <w:pPr>
              <w:pStyle w:val="KeinLeerraum"/>
            </w:pPr>
            <w:r>
              <w:t xml:space="preserve">besondere Härtefälle (Anfragen des Jugendamtes oder </w:t>
            </w:r>
          </w:p>
          <w:p w:rsidR="00931978" w:rsidRDefault="00931978" w:rsidP="000105B2">
            <w:pPr>
              <w:pStyle w:val="KeinLeerraum"/>
            </w:pPr>
            <w:r>
              <w:t>Sozialamtes, Großeltern als Erziehungsberechtigte)</w:t>
            </w:r>
            <w:r w:rsidR="00A716B7">
              <w:t xml:space="preserve"> **</w:t>
            </w:r>
            <w:r w:rsidR="00744242">
              <w:t>*</w:t>
            </w:r>
          </w:p>
        </w:tc>
        <w:tc>
          <w:tcPr>
            <w:tcW w:w="1984" w:type="dxa"/>
          </w:tcPr>
          <w:p w:rsidR="00931978" w:rsidRDefault="00931978" w:rsidP="000D0A04">
            <w:pPr>
              <w:pStyle w:val="KeinLeerraum"/>
            </w:pPr>
            <w:r>
              <w:t>5 Punkte</w:t>
            </w:r>
          </w:p>
        </w:tc>
      </w:tr>
      <w:tr w:rsidR="00AB58C4" w:rsidTr="00AE6721">
        <w:tc>
          <w:tcPr>
            <w:tcW w:w="6505" w:type="dxa"/>
          </w:tcPr>
          <w:p w:rsidR="00AB58C4" w:rsidRDefault="00211994" w:rsidP="000D0A04">
            <w:pPr>
              <w:pStyle w:val="KeinLeerraum"/>
            </w:pPr>
            <w:r>
              <w:t xml:space="preserve">Seiteneinsteiger-Kind ohne bzw. </w:t>
            </w:r>
            <w:r w:rsidR="00AB58C4">
              <w:t>mit unzureichenden Deutschkenntnissen</w:t>
            </w:r>
          </w:p>
        </w:tc>
        <w:tc>
          <w:tcPr>
            <w:tcW w:w="1984" w:type="dxa"/>
          </w:tcPr>
          <w:p w:rsidR="00AB58C4" w:rsidRDefault="00AB58C4" w:rsidP="000D0A04">
            <w:pPr>
              <w:pStyle w:val="KeinLeerraum"/>
            </w:pPr>
            <w:r>
              <w:t>3 Punkte</w:t>
            </w:r>
          </w:p>
        </w:tc>
      </w:tr>
      <w:tr w:rsidR="00931978" w:rsidTr="00AE6721">
        <w:tc>
          <w:tcPr>
            <w:tcW w:w="6505" w:type="dxa"/>
          </w:tcPr>
          <w:p w:rsidR="00931978" w:rsidRDefault="00931978" w:rsidP="002C7585">
            <w:pPr>
              <w:pStyle w:val="KeinLeerraum"/>
            </w:pPr>
            <w:r>
              <w:t>besondere pädagogische Bedarfe</w:t>
            </w:r>
            <w:r w:rsidR="009333FB">
              <w:t xml:space="preserve"> (sonderpädagogischer Förder</w:t>
            </w:r>
            <w:r w:rsidR="00D63539">
              <w:t xml:space="preserve">bedarf, schwerwiegende </w:t>
            </w:r>
            <w:r w:rsidR="00FC7F9D">
              <w:t>Erkrankung oder B</w:t>
            </w:r>
            <w:r w:rsidR="002C7585">
              <w:t>ehinderung des Kindes</w:t>
            </w:r>
            <w:r w:rsidR="00FC7F9D">
              <w:t>)</w:t>
            </w:r>
          </w:p>
        </w:tc>
        <w:tc>
          <w:tcPr>
            <w:tcW w:w="1984" w:type="dxa"/>
          </w:tcPr>
          <w:p w:rsidR="00931978" w:rsidRDefault="000714E9" w:rsidP="000D0A04">
            <w:pPr>
              <w:pStyle w:val="KeinLeerraum"/>
            </w:pPr>
            <w:r>
              <w:t xml:space="preserve">bis zu </w:t>
            </w:r>
            <w:r w:rsidR="00931978">
              <w:t>2 Punkte</w:t>
            </w:r>
          </w:p>
        </w:tc>
      </w:tr>
    </w:tbl>
    <w:p w:rsidR="00931978" w:rsidRDefault="00931978" w:rsidP="00AE6721">
      <w:pPr>
        <w:pStyle w:val="KeinLeerraum"/>
      </w:pPr>
    </w:p>
    <w:p w:rsidR="00BB767B" w:rsidRDefault="00AE6721" w:rsidP="00625F1A">
      <w:pPr>
        <w:pStyle w:val="KeinLeerraum"/>
      </w:pPr>
      <w:r>
        <w:t xml:space="preserve">* </w:t>
      </w:r>
    </w:p>
    <w:p w:rsidR="00625F1A" w:rsidRDefault="00AE6721" w:rsidP="00625F1A">
      <w:pPr>
        <w:pStyle w:val="KeinLeerraum"/>
      </w:pPr>
      <w:r>
        <w:t>Die volle Punktzahl wird bei einer Berufstätigkeit</w:t>
      </w:r>
      <w:r w:rsidR="0011275C">
        <w:t xml:space="preserve"> (bzw. einem Studium oder einer Berufsausbildung) in Vollzeit erreicht. Bei Tätigkeiten in Teilzeit</w:t>
      </w:r>
      <w:r w:rsidR="00397DC3">
        <w:t xml:space="preserve"> werden anteilig zur </w:t>
      </w:r>
    </w:p>
    <w:p w:rsidR="00625F1A" w:rsidRDefault="00397DC3" w:rsidP="00625F1A">
      <w:pPr>
        <w:pStyle w:val="KeinLeerraum"/>
      </w:pPr>
      <w:r>
        <w:t>konkreten Beschäftigungszeit Punkte vergeben.</w:t>
      </w:r>
      <w:r w:rsidR="00AB58C4">
        <w:t xml:space="preserve"> Sofern der Schule keine weiteren </w:t>
      </w:r>
    </w:p>
    <w:p w:rsidR="00625F1A" w:rsidRDefault="00AB58C4" w:rsidP="00625F1A">
      <w:pPr>
        <w:pStyle w:val="KeinLeerraum"/>
      </w:pPr>
      <w:r>
        <w:t>Information</w:t>
      </w:r>
      <w:r w:rsidR="00625F1A">
        <w:t>en</w:t>
      </w:r>
      <w:r>
        <w:t xml:space="preserve"> vorliegen, wird bei der Berechnung der Punkte </w:t>
      </w:r>
      <w:r w:rsidR="00625F1A">
        <w:t>für eine Tätigkeit in Teilzeit</w:t>
      </w:r>
    </w:p>
    <w:p w:rsidR="00AB58C4" w:rsidRDefault="00625F1A" w:rsidP="00625F1A">
      <w:pPr>
        <w:pStyle w:val="KeinLeerraum"/>
      </w:pPr>
      <w:r>
        <w:t>die</w:t>
      </w:r>
      <w:r w:rsidR="00AB58C4">
        <w:t xml:space="preserve"> 40h-Arbeitswoche als Referenzwert herangezogen.</w:t>
      </w:r>
    </w:p>
    <w:p w:rsidR="00807373" w:rsidRDefault="00807373" w:rsidP="00625F1A">
      <w:pPr>
        <w:pStyle w:val="KeinLeerraum"/>
      </w:pPr>
    </w:p>
    <w:p w:rsidR="00BB767B" w:rsidRDefault="00BB767B" w:rsidP="00625F1A">
      <w:pPr>
        <w:pStyle w:val="KeinLeerraum"/>
      </w:pPr>
      <w:r>
        <w:t>**</w:t>
      </w:r>
    </w:p>
    <w:p w:rsidR="00BB767B" w:rsidRDefault="00DF5351" w:rsidP="00625F1A">
      <w:pPr>
        <w:pStyle w:val="KeinLeerraum"/>
      </w:pPr>
      <w:r>
        <w:t xml:space="preserve">Ist ein alleinerziehendes Elternteil Vollzeit berufstätig, so werden je fünf Punkte für das Kriterium „alleinerziehend“ </w:t>
      </w:r>
      <w:r w:rsidR="007674A1">
        <w:t>und die Berufstätigkeit vergeben.</w:t>
      </w:r>
    </w:p>
    <w:p w:rsidR="007674A1" w:rsidRDefault="002E468B" w:rsidP="00625F1A">
      <w:pPr>
        <w:pStyle w:val="KeinLeerraum"/>
      </w:pPr>
      <w:r>
        <w:t>Häufig haben</w:t>
      </w:r>
      <w:r w:rsidR="007674A1">
        <w:t xml:space="preserve"> Alleinerziehende aufgrund ihrer f</w:t>
      </w:r>
      <w:r>
        <w:t>amiliären Situation jedoch nur die Möglichkeit</w:t>
      </w:r>
      <w:r w:rsidR="00F708F5">
        <w:t>, einer Teilzeitbeschäftigung nachzugehen.  In diesem Fall werden den (anteilig berechneten) Punkten für die Teilzeitbeschäftigung zwei weitere Punkte hinzugefügt.</w:t>
      </w:r>
    </w:p>
    <w:p w:rsidR="00AC67C5" w:rsidRDefault="008967E3" w:rsidP="00625F1A">
      <w:pPr>
        <w:pStyle w:val="KeinLeerraum"/>
      </w:pPr>
      <w:r>
        <w:t>Ist ein alleinerziehendes Eltern</w:t>
      </w:r>
      <w:r w:rsidR="004C5374">
        <w:t>teil weder berufstätig noch arbeitssuchend, werden fünf Punkte vergeben.</w:t>
      </w:r>
    </w:p>
    <w:p w:rsidR="00902D87" w:rsidRDefault="00902D87" w:rsidP="00625F1A">
      <w:pPr>
        <w:pStyle w:val="KeinLeerraum"/>
      </w:pPr>
    </w:p>
    <w:p w:rsidR="007E71A3" w:rsidRDefault="007E71A3" w:rsidP="00625F1A">
      <w:pPr>
        <w:pStyle w:val="KeinLeerraum"/>
      </w:pPr>
      <w:r>
        <w:t>Als „alleinerziehend“ gelten in diesem Sinne:</w:t>
      </w:r>
    </w:p>
    <w:p w:rsidR="007E71A3" w:rsidRDefault="007E71A3" w:rsidP="00625F1A">
      <w:pPr>
        <w:pStyle w:val="KeinLeerraum"/>
      </w:pPr>
      <w:r>
        <w:t xml:space="preserve">- </w:t>
      </w:r>
      <w:r w:rsidR="00C2498B">
        <w:t xml:space="preserve"> Mütter oder Väter</w:t>
      </w:r>
      <w:r>
        <w:t>, die das alleinige Sorgerecht für ihr Kind haben</w:t>
      </w:r>
    </w:p>
    <w:p w:rsidR="00902D87" w:rsidRDefault="007E71A3" w:rsidP="00625F1A">
      <w:pPr>
        <w:pStyle w:val="KeinLeerraum"/>
      </w:pPr>
      <w:r>
        <w:t xml:space="preserve">- </w:t>
      </w:r>
      <w:r w:rsidR="00C2498B">
        <w:t xml:space="preserve"> Mütter oder Väter, bei denen das Kind überwiegend lebt und die keinen neuen </w:t>
      </w:r>
    </w:p>
    <w:p w:rsidR="00902D87" w:rsidRDefault="00902D87" w:rsidP="00625F1A">
      <w:pPr>
        <w:pStyle w:val="KeinLeerraum"/>
      </w:pPr>
      <w:r>
        <w:t xml:space="preserve">   </w:t>
      </w:r>
      <w:r w:rsidR="00C2498B">
        <w:t>Ehepartner/Lebenspartner bzw. keine neue Ehepartnerin/Lebenspartnerin</w:t>
      </w:r>
      <w:r>
        <w:t xml:space="preserve"> haben, der/die </w:t>
      </w:r>
    </w:p>
    <w:p w:rsidR="002C7585" w:rsidRDefault="00902D87" w:rsidP="00625F1A">
      <w:pPr>
        <w:pStyle w:val="KeinLeerraum"/>
      </w:pPr>
      <w:r>
        <w:t xml:space="preserve">   im gleichen Haushalt lebt</w:t>
      </w:r>
    </w:p>
    <w:p w:rsidR="00902D87" w:rsidRDefault="00902D87" w:rsidP="00625F1A">
      <w:pPr>
        <w:pStyle w:val="KeinLeerraum"/>
      </w:pPr>
    </w:p>
    <w:p w:rsidR="00902D87" w:rsidRDefault="00902D87" w:rsidP="00625F1A">
      <w:pPr>
        <w:pStyle w:val="KeinLeerraum"/>
      </w:pPr>
      <w:r>
        <w:t xml:space="preserve">Nicht als „alleinerziehend“ gelten in diesem Sinne </w:t>
      </w:r>
      <w:bookmarkStart w:id="0" w:name="_GoBack"/>
      <w:bookmarkEnd w:id="0"/>
      <w:r>
        <w:t>Elternteile, die beide sorgeberechtigt sind, und bei denen das Kind zu gleichen zeitlichen Anteilen in einem Wechselmodell lebt.</w:t>
      </w:r>
    </w:p>
    <w:p w:rsidR="00625F1A" w:rsidRDefault="00AB58C4" w:rsidP="00625F1A">
      <w:pPr>
        <w:pStyle w:val="KeinLeerraum"/>
      </w:pPr>
      <w:r>
        <w:t xml:space="preserve"> </w:t>
      </w:r>
    </w:p>
    <w:p w:rsidR="00BB767B" w:rsidRDefault="00193A02" w:rsidP="00625F1A">
      <w:pPr>
        <w:pStyle w:val="KeinLeerraum"/>
      </w:pPr>
      <w:r>
        <w:lastRenderedPageBreak/>
        <w:t>**</w:t>
      </w:r>
      <w:r w:rsidR="00744242">
        <w:t>*</w:t>
      </w:r>
      <w:r w:rsidR="00BB767B">
        <w:t xml:space="preserve"> </w:t>
      </w:r>
    </w:p>
    <w:p w:rsidR="00193A02" w:rsidRDefault="00193A02" w:rsidP="00625F1A">
      <w:pPr>
        <w:pStyle w:val="KeinLeerraum"/>
      </w:pPr>
      <w:r>
        <w:t>In wenigen Einzelfällen kann bei der Vergabe der OGS-Plätze von einer</w:t>
      </w:r>
      <w:r w:rsidR="00625F1A">
        <w:t xml:space="preserve"> </w:t>
      </w:r>
      <w:r>
        <w:t xml:space="preserve">Härtefallregelung Gebrauch gemacht werden. Diese muss dabei zwingend begründet und </w:t>
      </w:r>
      <w:r w:rsidR="00BB767B">
        <w:t>a</w:t>
      </w:r>
      <w:r>
        <w:t>uch dokumentiert werden</w:t>
      </w:r>
      <w:r w:rsidR="003A2ED9">
        <w:t>.</w:t>
      </w:r>
      <w:r w:rsidR="00A6719A">
        <w:t xml:space="preserve">  Die Entscheidung über die Aufnahme obliegt der Schulleitung, doch geschieht dies immer in Absprache mit dem Träger sowie der Leitung der OGS. Bei einer Aufnahme eines solchen Kindes im laufenden Schuljahr kann dies auch im Rahmen einer Überbelegung erfolgen.</w:t>
      </w:r>
      <w:r>
        <w:t xml:space="preserve"> </w:t>
      </w:r>
    </w:p>
    <w:sectPr w:rsidR="00193A02" w:rsidSect="00EF23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DB"/>
    <w:rsid w:val="00000D74"/>
    <w:rsid w:val="000105B2"/>
    <w:rsid w:val="0001392E"/>
    <w:rsid w:val="00025482"/>
    <w:rsid w:val="000271FD"/>
    <w:rsid w:val="00034CAF"/>
    <w:rsid w:val="00053977"/>
    <w:rsid w:val="000714E9"/>
    <w:rsid w:val="00075829"/>
    <w:rsid w:val="00081F33"/>
    <w:rsid w:val="00086FA2"/>
    <w:rsid w:val="00095F78"/>
    <w:rsid w:val="000C5954"/>
    <w:rsid w:val="000D2992"/>
    <w:rsid w:val="000D6EA1"/>
    <w:rsid w:val="001064E7"/>
    <w:rsid w:val="001113D3"/>
    <w:rsid w:val="0011275C"/>
    <w:rsid w:val="00112B0B"/>
    <w:rsid w:val="0011371F"/>
    <w:rsid w:val="00132FB0"/>
    <w:rsid w:val="001419A8"/>
    <w:rsid w:val="001620BB"/>
    <w:rsid w:val="00171861"/>
    <w:rsid w:val="001835AB"/>
    <w:rsid w:val="0018444C"/>
    <w:rsid w:val="001902E1"/>
    <w:rsid w:val="00193A02"/>
    <w:rsid w:val="00196976"/>
    <w:rsid w:val="001B3A3D"/>
    <w:rsid w:val="001B63EF"/>
    <w:rsid w:val="001C3D93"/>
    <w:rsid w:val="001C7BB1"/>
    <w:rsid w:val="001D1662"/>
    <w:rsid w:val="001E2AAD"/>
    <w:rsid w:val="001E3A95"/>
    <w:rsid w:val="001F6536"/>
    <w:rsid w:val="002011DD"/>
    <w:rsid w:val="00205581"/>
    <w:rsid w:val="00211994"/>
    <w:rsid w:val="002167E3"/>
    <w:rsid w:val="0023147E"/>
    <w:rsid w:val="00232AA2"/>
    <w:rsid w:val="00256103"/>
    <w:rsid w:val="00260FFA"/>
    <w:rsid w:val="002666DF"/>
    <w:rsid w:val="00276A69"/>
    <w:rsid w:val="00286567"/>
    <w:rsid w:val="0029304B"/>
    <w:rsid w:val="00294771"/>
    <w:rsid w:val="002A1F25"/>
    <w:rsid w:val="002A257D"/>
    <w:rsid w:val="002A3FC0"/>
    <w:rsid w:val="002B7A1E"/>
    <w:rsid w:val="002C10C6"/>
    <w:rsid w:val="002C2A10"/>
    <w:rsid w:val="002C7585"/>
    <w:rsid w:val="002D137C"/>
    <w:rsid w:val="002D7B0C"/>
    <w:rsid w:val="002E468B"/>
    <w:rsid w:val="002F4188"/>
    <w:rsid w:val="00302958"/>
    <w:rsid w:val="00306137"/>
    <w:rsid w:val="0032554D"/>
    <w:rsid w:val="003308F3"/>
    <w:rsid w:val="00353F86"/>
    <w:rsid w:val="00361C80"/>
    <w:rsid w:val="00363533"/>
    <w:rsid w:val="00380BD1"/>
    <w:rsid w:val="00397DC3"/>
    <w:rsid w:val="003A0190"/>
    <w:rsid w:val="003A2ED9"/>
    <w:rsid w:val="003B3DF7"/>
    <w:rsid w:val="003B4829"/>
    <w:rsid w:val="003C0E07"/>
    <w:rsid w:val="003C3856"/>
    <w:rsid w:val="003D44FB"/>
    <w:rsid w:val="003D7493"/>
    <w:rsid w:val="003E0AA4"/>
    <w:rsid w:val="003F27C0"/>
    <w:rsid w:val="003F7B78"/>
    <w:rsid w:val="00403D44"/>
    <w:rsid w:val="004257DD"/>
    <w:rsid w:val="00442939"/>
    <w:rsid w:val="004432A8"/>
    <w:rsid w:val="00444D43"/>
    <w:rsid w:val="00444E91"/>
    <w:rsid w:val="00446173"/>
    <w:rsid w:val="004528E0"/>
    <w:rsid w:val="004561E0"/>
    <w:rsid w:val="00463761"/>
    <w:rsid w:val="00463FBD"/>
    <w:rsid w:val="00464043"/>
    <w:rsid w:val="00480789"/>
    <w:rsid w:val="0048177D"/>
    <w:rsid w:val="004853CB"/>
    <w:rsid w:val="00490C3A"/>
    <w:rsid w:val="004928DF"/>
    <w:rsid w:val="004A2797"/>
    <w:rsid w:val="004A4B49"/>
    <w:rsid w:val="004C5374"/>
    <w:rsid w:val="004C59C9"/>
    <w:rsid w:val="004C65ED"/>
    <w:rsid w:val="00500197"/>
    <w:rsid w:val="00505E49"/>
    <w:rsid w:val="005112CE"/>
    <w:rsid w:val="00511DB1"/>
    <w:rsid w:val="00521A4F"/>
    <w:rsid w:val="00522277"/>
    <w:rsid w:val="00525EF3"/>
    <w:rsid w:val="00551EA2"/>
    <w:rsid w:val="00560406"/>
    <w:rsid w:val="0056088A"/>
    <w:rsid w:val="0056544B"/>
    <w:rsid w:val="005715E0"/>
    <w:rsid w:val="00573413"/>
    <w:rsid w:val="00574220"/>
    <w:rsid w:val="00595057"/>
    <w:rsid w:val="005B5C2D"/>
    <w:rsid w:val="005B75E4"/>
    <w:rsid w:val="005D0D69"/>
    <w:rsid w:val="005D2AB9"/>
    <w:rsid w:val="005E0BC0"/>
    <w:rsid w:val="00604EB3"/>
    <w:rsid w:val="00612B5A"/>
    <w:rsid w:val="00620E9D"/>
    <w:rsid w:val="00625F1A"/>
    <w:rsid w:val="0063228E"/>
    <w:rsid w:val="006441DC"/>
    <w:rsid w:val="00650460"/>
    <w:rsid w:val="00660446"/>
    <w:rsid w:val="00663117"/>
    <w:rsid w:val="00665191"/>
    <w:rsid w:val="00671883"/>
    <w:rsid w:val="006751C2"/>
    <w:rsid w:val="0067536F"/>
    <w:rsid w:val="00684860"/>
    <w:rsid w:val="00696AAB"/>
    <w:rsid w:val="006A538C"/>
    <w:rsid w:val="006A766D"/>
    <w:rsid w:val="006C1D4B"/>
    <w:rsid w:val="006C285C"/>
    <w:rsid w:val="006C3EAC"/>
    <w:rsid w:val="0072307E"/>
    <w:rsid w:val="00730621"/>
    <w:rsid w:val="00734024"/>
    <w:rsid w:val="00740636"/>
    <w:rsid w:val="00744242"/>
    <w:rsid w:val="007602A8"/>
    <w:rsid w:val="007651DB"/>
    <w:rsid w:val="0076589F"/>
    <w:rsid w:val="00766D41"/>
    <w:rsid w:val="0076739B"/>
    <w:rsid w:val="007674A1"/>
    <w:rsid w:val="00775AA7"/>
    <w:rsid w:val="00780641"/>
    <w:rsid w:val="00780DBF"/>
    <w:rsid w:val="00793083"/>
    <w:rsid w:val="007A15F6"/>
    <w:rsid w:val="007B7EFC"/>
    <w:rsid w:val="007C00B3"/>
    <w:rsid w:val="007C5A37"/>
    <w:rsid w:val="007D2D1A"/>
    <w:rsid w:val="007D5121"/>
    <w:rsid w:val="007E475B"/>
    <w:rsid w:val="007E71A3"/>
    <w:rsid w:val="007E7EF4"/>
    <w:rsid w:val="007F15E9"/>
    <w:rsid w:val="007F1DD9"/>
    <w:rsid w:val="007F6D70"/>
    <w:rsid w:val="00802AD4"/>
    <w:rsid w:val="0080540E"/>
    <w:rsid w:val="008060CE"/>
    <w:rsid w:val="00807373"/>
    <w:rsid w:val="00816C72"/>
    <w:rsid w:val="00823084"/>
    <w:rsid w:val="00833CA8"/>
    <w:rsid w:val="0085367A"/>
    <w:rsid w:val="00864A83"/>
    <w:rsid w:val="00882ACB"/>
    <w:rsid w:val="0088502F"/>
    <w:rsid w:val="008909C4"/>
    <w:rsid w:val="008967E3"/>
    <w:rsid w:val="00897011"/>
    <w:rsid w:val="008D0A58"/>
    <w:rsid w:val="008D1A3F"/>
    <w:rsid w:val="008E4935"/>
    <w:rsid w:val="008F6A4D"/>
    <w:rsid w:val="008F7172"/>
    <w:rsid w:val="00902D87"/>
    <w:rsid w:val="00903F59"/>
    <w:rsid w:val="00913EC6"/>
    <w:rsid w:val="00923F69"/>
    <w:rsid w:val="00931978"/>
    <w:rsid w:val="009333FB"/>
    <w:rsid w:val="00944C38"/>
    <w:rsid w:val="00946B38"/>
    <w:rsid w:val="00947762"/>
    <w:rsid w:val="00961875"/>
    <w:rsid w:val="0098447E"/>
    <w:rsid w:val="00986DDE"/>
    <w:rsid w:val="009921BA"/>
    <w:rsid w:val="0099768C"/>
    <w:rsid w:val="009A0117"/>
    <w:rsid w:val="009B6225"/>
    <w:rsid w:val="009B678A"/>
    <w:rsid w:val="009B7317"/>
    <w:rsid w:val="009C56AF"/>
    <w:rsid w:val="009E372C"/>
    <w:rsid w:val="009E5ED7"/>
    <w:rsid w:val="009E7682"/>
    <w:rsid w:val="009F559B"/>
    <w:rsid w:val="00A13094"/>
    <w:rsid w:val="00A131F9"/>
    <w:rsid w:val="00A177A8"/>
    <w:rsid w:val="00A30428"/>
    <w:rsid w:val="00A52729"/>
    <w:rsid w:val="00A61D32"/>
    <w:rsid w:val="00A6719A"/>
    <w:rsid w:val="00A716B7"/>
    <w:rsid w:val="00A7379B"/>
    <w:rsid w:val="00A8195A"/>
    <w:rsid w:val="00A84B57"/>
    <w:rsid w:val="00A86537"/>
    <w:rsid w:val="00A96F81"/>
    <w:rsid w:val="00A9728B"/>
    <w:rsid w:val="00AB4A09"/>
    <w:rsid w:val="00AB58C4"/>
    <w:rsid w:val="00AB7116"/>
    <w:rsid w:val="00AC3D5F"/>
    <w:rsid w:val="00AC67C5"/>
    <w:rsid w:val="00AD1DE1"/>
    <w:rsid w:val="00AE1995"/>
    <w:rsid w:val="00AE6721"/>
    <w:rsid w:val="00AF2820"/>
    <w:rsid w:val="00AF4672"/>
    <w:rsid w:val="00AF525C"/>
    <w:rsid w:val="00B14FA3"/>
    <w:rsid w:val="00B26DA6"/>
    <w:rsid w:val="00B334CB"/>
    <w:rsid w:val="00B36C1D"/>
    <w:rsid w:val="00B40F5B"/>
    <w:rsid w:val="00B44BA3"/>
    <w:rsid w:val="00B457D1"/>
    <w:rsid w:val="00B61ADB"/>
    <w:rsid w:val="00B700A5"/>
    <w:rsid w:val="00B70606"/>
    <w:rsid w:val="00BA7B7B"/>
    <w:rsid w:val="00BB767B"/>
    <w:rsid w:val="00BC6481"/>
    <w:rsid w:val="00BC6F07"/>
    <w:rsid w:val="00BD3509"/>
    <w:rsid w:val="00BD4820"/>
    <w:rsid w:val="00C074AA"/>
    <w:rsid w:val="00C17613"/>
    <w:rsid w:val="00C2498B"/>
    <w:rsid w:val="00C259C2"/>
    <w:rsid w:val="00C45093"/>
    <w:rsid w:val="00CA5536"/>
    <w:rsid w:val="00CB07F6"/>
    <w:rsid w:val="00CB2294"/>
    <w:rsid w:val="00CC1E95"/>
    <w:rsid w:val="00CE284D"/>
    <w:rsid w:val="00CE756F"/>
    <w:rsid w:val="00D15442"/>
    <w:rsid w:val="00D40982"/>
    <w:rsid w:val="00D40A72"/>
    <w:rsid w:val="00D564D3"/>
    <w:rsid w:val="00D63539"/>
    <w:rsid w:val="00D82F8A"/>
    <w:rsid w:val="00D84F5F"/>
    <w:rsid w:val="00DC05DA"/>
    <w:rsid w:val="00DC388C"/>
    <w:rsid w:val="00DD7AB4"/>
    <w:rsid w:val="00DF2BD1"/>
    <w:rsid w:val="00DF5351"/>
    <w:rsid w:val="00E20C4E"/>
    <w:rsid w:val="00E2142E"/>
    <w:rsid w:val="00E43096"/>
    <w:rsid w:val="00E61DA1"/>
    <w:rsid w:val="00E641E1"/>
    <w:rsid w:val="00E743C2"/>
    <w:rsid w:val="00E8298F"/>
    <w:rsid w:val="00E95A64"/>
    <w:rsid w:val="00EC49F3"/>
    <w:rsid w:val="00ED7B1B"/>
    <w:rsid w:val="00EE256A"/>
    <w:rsid w:val="00F01D65"/>
    <w:rsid w:val="00F11D26"/>
    <w:rsid w:val="00F16436"/>
    <w:rsid w:val="00F23B92"/>
    <w:rsid w:val="00F24A77"/>
    <w:rsid w:val="00F25DE9"/>
    <w:rsid w:val="00F27D34"/>
    <w:rsid w:val="00F35F9D"/>
    <w:rsid w:val="00F435F0"/>
    <w:rsid w:val="00F46448"/>
    <w:rsid w:val="00F51799"/>
    <w:rsid w:val="00F610D5"/>
    <w:rsid w:val="00F63DB8"/>
    <w:rsid w:val="00F708F5"/>
    <w:rsid w:val="00F8155C"/>
    <w:rsid w:val="00F949E0"/>
    <w:rsid w:val="00F94F5A"/>
    <w:rsid w:val="00F96B3F"/>
    <w:rsid w:val="00FB3941"/>
    <w:rsid w:val="00FC7BF1"/>
    <w:rsid w:val="00FC7F9D"/>
    <w:rsid w:val="00FD4B87"/>
    <w:rsid w:val="00FD77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E7CF"/>
  <w15:chartTrackingRefBased/>
  <w15:docId w15:val="{8664E75E-019B-4956-91F3-4B469B2B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51DB"/>
    <w:pPr>
      <w:spacing w:line="240" w:lineRule="auto"/>
    </w:pPr>
    <w:rPr>
      <w:rFonts w:asciiTheme="minorHAnsi" w:hAnsiTheme="minorHAns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651DB"/>
    <w:pPr>
      <w:spacing w:after="0" w:line="240" w:lineRule="auto"/>
    </w:pPr>
    <w:rPr>
      <w:rFonts w:asciiTheme="minorHAnsi" w:hAnsiTheme="minorHAnsi"/>
      <w:sz w:val="24"/>
    </w:rPr>
  </w:style>
  <w:style w:type="table" w:styleId="Tabellenraster">
    <w:name w:val="Table Grid"/>
    <w:basedOn w:val="NormaleTabelle"/>
    <w:uiPriority w:val="59"/>
    <w:rsid w:val="007651D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40A7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0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7453-B538-4ECF-8766-298D8DF0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Katja</dc:creator>
  <cp:keywords/>
  <dc:description/>
  <cp:lastModifiedBy>Nicolay, Katja</cp:lastModifiedBy>
  <cp:revision>5</cp:revision>
  <cp:lastPrinted>2022-11-02T09:05:00Z</cp:lastPrinted>
  <dcterms:created xsi:type="dcterms:W3CDTF">2024-06-22T11:11:00Z</dcterms:created>
  <dcterms:modified xsi:type="dcterms:W3CDTF">2024-10-09T16:39:00Z</dcterms:modified>
</cp:coreProperties>
</file>